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0">
      <w:pPr>
        <w:spacing w:after="0" w:line="240" w:lineRule="auto"/>
        <w:contextualSpacing w:val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5f5f5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1336992</wp:posOffset>
            </wp:positionH>
            <wp:positionV relativeFrom="paragraph">
              <wp:posOffset>95250</wp:posOffset>
            </wp:positionV>
            <wp:extent cx="2823845" cy="600075"/>
            <wp:effectExtent b="0" l="0" r="0" t="0"/>
            <wp:wrapSquare wrapText="bothSides" distB="0" distT="0" distL="114300" distR="114300"/>
            <wp:docPr descr="CAF Logo Color Horizontal -07" id="2" name="image4.jpg"/>
            <a:graphic>
              <a:graphicData uri="http://schemas.openxmlformats.org/drawingml/2006/picture">
                <pic:pic>
                  <pic:nvPicPr>
                    <pic:cNvPr descr="CAF Logo Color Horizontal -07" id="0" name="image4.jpg"/>
                    <pic:cNvPicPr preferRelativeResize="0"/>
                  </pic:nvPicPr>
                  <pic:blipFill>
                    <a:blip r:embed="rId6"/>
                    <a:srcRect b="16842" l="0" r="0" t="16843"/>
                    <a:stretch>
                      <a:fillRect/>
                    </a:stretch>
                  </pic:blipFill>
                  <pic:spPr>
                    <a:xfrm>
                      <a:off x="0" y="0"/>
                      <a:ext cx="2823845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5f5f5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5f5f5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5f5f5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7f7f7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7f7f7f"/>
          <w:sz w:val="32"/>
          <w:szCs w:val="32"/>
          <w:u w:val="none"/>
          <w:shd w:fill="auto" w:val="clear"/>
          <w:vertAlign w:val="baseline"/>
          <w:rtl w:val="0"/>
        </w:rPr>
        <w:t xml:space="preserve">El Rey de España aboga por el incremento de la colaboración e inversión en América Latina</w:t>
      </w:r>
    </w:p>
    <w:p w:rsidR="00000000" w:rsidDel="00000000" w:rsidP="00000000" w:rsidRDefault="00000000" w:rsidRPr="00000000" w14:paraId="00000006">
      <w:pPr>
        <w:spacing w:after="0" w:line="240" w:lineRule="auto"/>
        <w:contextualSpacing w:val="0"/>
        <w:jc w:val="both"/>
        <w:rPr>
          <w:rFonts w:ascii="Arial Narrow" w:cs="Arial Narrow" w:eastAsia="Arial Narrow" w:hAnsi="Arial Narrow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708"/>
        <w:contextualSpacing w:val="0"/>
        <w:jc w:val="both"/>
        <w:rPr>
          <w:rFonts w:ascii="Arial Narrow" w:cs="Arial Narrow" w:eastAsia="Arial Narrow" w:hAnsi="Arial Narrow"/>
          <w:b w:val="1"/>
          <w:i w:val="1"/>
          <w:color w:val="7f7f7f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7f7f7f"/>
          <w:sz w:val="24"/>
          <w:szCs w:val="24"/>
          <w:rtl w:val="0"/>
        </w:rPr>
        <w:t xml:space="preserve">El Rey inaugura el Directorio de CAF- banco de desarrollo de América Latina-  en Madrid y asegura que “Iberoamérica es y será siempre prioritaria para España”</w:t>
      </w:r>
    </w:p>
    <w:p w:rsidR="00000000" w:rsidDel="00000000" w:rsidP="00000000" w:rsidRDefault="00000000" w:rsidRPr="00000000" w14:paraId="00000008">
      <w:pPr>
        <w:spacing w:after="0" w:line="240" w:lineRule="auto"/>
        <w:ind w:left="708"/>
        <w:contextualSpacing w:val="0"/>
        <w:jc w:val="both"/>
        <w:rPr>
          <w:rFonts w:ascii="Arial Narrow" w:cs="Arial Narrow" w:eastAsia="Arial Narrow" w:hAnsi="Arial Narrow"/>
          <w:b w:val="1"/>
          <w:i w:val="1"/>
          <w:color w:val="7f7f7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708"/>
        <w:contextualSpacing w:val="0"/>
        <w:jc w:val="both"/>
        <w:rPr>
          <w:rFonts w:ascii="Arial Narrow" w:cs="Arial Narrow" w:eastAsia="Arial Narrow" w:hAnsi="Arial Narrow"/>
          <w:b w:val="1"/>
          <w:i w:val="1"/>
          <w:color w:val="7f7f7f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7f7f7f"/>
          <w:sz w:val="24"/>
          <w:szCs w:val="24"/>
          <w:rtl w:val="0"/>
        </w:rPr>
        <w:t xml:space="preserve">El Directorio de CAF, reunido por primera vez en España, aprobó USD 785 millones en proyectos de desarrollo para América Latina </w:t>
      </w:r>
    </w:p>
    <w:p w:rsidR="00000000" w:rsidDel="00000000" w:rsidP="00000000" w:rsidRDefault="00000000" w:rsidRPr="00000000" w14:paraId="0000000A">
      <w:pPr>
        <w:spacing w:after="0" w:line="240" w:lineRule="auto"/>
        <w:contextualSpacing w:val="0"/>
        <w:jc w:val="both"/>
        <w:rPr>
          <w:rFonts w:ascii="Arial Narrow" w:cs="Arial Narrow" w:eastAsia="Arial Narrow" w:hAnsi="Arial Narrow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1" w:lineRule="auto"/>
        <w:ind w:left="0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7f7f7f"/>
          <w:rtl w:val="0"/>
        </w:rPr>
        <w:t xml:space="preserve">Ciudad de México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  <w:rtl w:val="0"/>
        </w:rPr>
        <w:t xml:space="preserve">, 17 de julio de 2018. —  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Rey de España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inauguró esta mañana en el Real Casino de Madrid el Directorio de CAF -banco de desarrollo de América Latina-, que por primera vez se celebra fuera del continente americano.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1" w:lineRule="auto"/>
        <w:ind w:left="0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su llegada, el Rey fue recibido por el presidente ejecutivo de CAF,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Luis Carranza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la secretaria de Estado de Economía y Apoyo a la Empresa,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 de la Cueva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y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Esteves Colnago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presidente del Directorio y ministro de Planeamiento, Desarrollo y Gestión de Brasil. Tras el saludo a los asistentes y la fotografía oficial, se celebró la sesión inaugural, al tiempo que le hicieron entrega de una placa conmemorativa de su asistencia al Directorio.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1" w:lineRule="auto"/>
        <w:ind w:left="0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su discurso,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Rey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destacó la evolución extraordinaria de CAF hasta convertirse en un banco de desarrollo que “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encuentra ya entre los primeros referentes de la financiación multilateral en la región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”. También manifestó que para España “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un honor formar parte de una institución de tan excelente valoración internacional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1" w:lineRule="auto"/>
        <w:ind w:left="0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Rey de España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subrayó la presencia de CAF en Madrid “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como especial centro de conexión Iberoamérica-España-Europa, que es una señal clara de nuestros estrechos vínculos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y aseguró que “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Iberoamérica es y será siempre prioritaria para España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”. En su intervención, Felipe VI abogó por el incremento de las relaciones comerciales entre Estaña y América Latina que “en los últimos diez años se han incrementado en un 46%, cifra de la que nos sentimos orgullosos, y estamos seguros que continuará aumentando en los próximos años”.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1" w:lineRule="auto"/>
        <w:ind w:left="0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materia de inversiones,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Rey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valoró la sólida participación de las grandes compañías españolas en Iberoamérica en sectores como la banca y los seguros, la telefonía, la energía y el agua o las infraestructuras que “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permite sumar en términos de crecimiento y progreso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y recordó que “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España es, junto con los Estados Unidos de América, el inversor de referencia en la región, principalmente productiva y a largo plazo, contribuyendo así positivamente  al desarrollo y la integración de la región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1" w:lineRule="auto"/>
        <w:ind w:left="0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presidente ejecutivo de CAF,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Luis Carranza,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resaltó la unión de América Latina y España por vínculos históricos, políticos, culturales y económicos: “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trata de una relación estratégica y prioritaria que constituye una zona de influencia compartida en la geopolítica global, sobre la que ninguna guarda dudas. Hoy más que nunca, es esencial preservar el vínculo trasatlántico y consolidar la asociación birregional por la que tanto hemos luchado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1" w:lineRule="auto"/>
        <w:ind w:left="0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1" w:lineRule="auto"/>
        <w:ind w:left="0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Carranza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recordó que España ha estado siempre presente en los momentos más difíciles de América Latina; que la inversión española en la región asciende a casi EUR 140 mil millones; que las empresas españolas en Latinoamérica son motores de desarrollo, generan empleo e intercambian conocimiento. Además, afirmó que, en sentido inverso, el 36,5% del stock de inversión extranjera directa extracomunitaria en España proviene de Latinoamérica y que España es un referente en la cooperación para el desarrollo y líder e impulsor de la agenda de cooperación con la Unión Europea.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1" w:lineRule="auto"/>
        <w:ind w:left="0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este contexto,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Carranza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señaló que “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uno de nuestros principales desafíos es mejorar la productividad para que nos permita competir a nivel global. Desde CAF impulsamos un gran pacto en esta trascendental tarea en la que Europa puede constituirse en un formidable aliado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1" w:lineRule="auto"/>
        <w:ind w:left="0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presidente del Directorio de CAF y ministro de Planeamiento, Desarrollo y Gestión de Brasil,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Esteves Colnago,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resaltó que “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objetivo es discutir cómo incrementar las infraestructuras para promover la tan soñada integración regional en América Latina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”. También destacó que las infraestructuras son un factor esencial para el desarrollo, reduce costes de logística, estimula la productividad entre países, desarrollan la competitividad a través de las cadenas productivas de valor y del comercio intrarregional e internacional.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1" w:lineRule="auto"/>
        <w:ind w:left="0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Colnago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ha abogado por “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 un salto en nuestro enfoque en la agenda de infraestructura y centrarse más en proyectos de integración regional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porque “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se trata sólo de crear infraestructuras y corredores logísticos para tener conexiones físicas, sino de ser funcionales e integrar diferentes áreas de desarrollo, como clusters productivos, servicios, ejes de interconexión, travesías de fronteras, áreas metropolitanas o terminales portuarias. Sólo así será posible optimizar su función y tener un impacto directo en la productividad y la competitividad en los países de la región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”.</w:t>
      </w:r>
    </w:p>
    <w:p w:rsidR="00000000" w:rsidDel="00000000" w:rsidP="00000000" w:rsidRDefault="00000000" w:rsidRPr="00000000" w14:paraId="00000016">
      <w:pPr>
        <w:spacing w:after="0" w:line="240" w:lineRule="auto"/>
        <w:contextualSpacing w:val="0"/>
        <w:rPr>
          <w:rFonts w:ascii="Helvetica Neue" w:cs="Helvetica Neue" w:eastAsia="Helvetica Neue" w:hAnsi="Helvetica Neue"/>
          <w:color w:val="000000"/>
          <w:sz w:val="21"/>
          <w:szCs w:val="2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Tras el acto inaugural se celebró la reunión del Directorio, donde se aprobaron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t xml:space="preserve">diversos proyectos de desarrollo en Argentina, Bolivia, Brasil, Colombia y Ecuador por valor de USD 785 millones de dólares.</w:t>
      </w:r>
    </w:p>
    <w:p w:rsidR="00000000" w:rsidDel="00000000" w:rsidP="00000000" w:rsidRDefault="00000000" w:rsidRPr="00000000" w14:paraId="00000017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1" w:lineRule="auto"/>
        <w:ind w:left="0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Directorio tuvo lugar por primera vez en España, un día después de la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Conferencia CAF Infraestructura para la integración de América Latina,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celebrada en la Casa de América de Madrid.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1" w:lineRule="auto"/>
        <w:ind w:left="0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1" w:lineRule="auto"/>
        <w:ind w:left="0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CAF –banco de desarrollo de América Latina–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–17 de América Latina y el Caribe, junto a España y Portugal– y 14 bancos privados, es una de las principales fuentes de financiamiento multilateral y un importante generador de conocimiento para la región. Más información en </w:t>
      </w:r>
      <w:hyperlink r:id="rId7">
        <w:r w:rsidDel="00000000" w:rsidR="00000000" w:rsidRPr="00000000">
          <w:rPr>
            <w:rFonts w:ascii="Arial Narrow" w:cs="Arial Narrow" w:eastAsia="Arial Narrow" w:hAnsi="Arial Narrow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www.caf.com</w:t>
        </w:r>
      </w:hyperlink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-88899</wp:posOffset>
                </wp:positionH>
                <wp:positionV relativeFrom="paragraph">
                  <wp:posOffset>88900</wp:posOffset>
                </wp:positionV>
                <wp:extent cx="5648325" cy="28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6600" y="3770475"/>
                          <a:ext cx="5638800" cy="1905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7F7F7F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-88899</wp:posOffset>
                </wp:positionH>
                <wp:positionV relativeFrom="paragraph">
                  <wp:posOffset>88900</wp:posOffset>
                </wp:positionV>
                <wp:extent cx="5648325" cy="2857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83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CAF, Dirección de Comunicación Estratégica, </w:t>
      </w:r>
      <w:hyperlink r:id="rId9">
        <w:r w:rsidDel="00000000" w:rsidR="00000000" w:rsidRPr="00000000">
          <w:rPr>
            <w:rFonts w:ascii="Arial Narrow" w:cs="Arial Narrow" w:eastAsia="Arial Narrow" w:hAnsi="Arial Narrow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infocaf@caf.com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contextualSpacing w:val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Encuéntrennos en: Facebook: </w:t>
      </w:r>
      <w:hyperlink r:id="rId10">
        <w:r w:rsidDel="00000000" w:rsidR="00000000" w:rsidRPr="00000000">
          <w:rPr>
            <w:rFonts w:ascii="Arial Narrow" w:cs="Arial Narrow" w:eastAsia="Arial Narrow" w:hAnsi="Arial Narrow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CAF.America.Latina</w:t>
        </w:r>
      </w:hyperlink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/ Twitter: </w:t>
      </w:r>
      <w:hyperlink r:id="rId11">
        <w:r w:rsidDel="00000000" w:rsidR="00000000" w:rsidRPr="00000000">
          <w:rPr>
            <w:rFonts w:ascii="Arial Narrow" w:cs="Arial Narrow" w:eastAsia="Arial Narrow" w:hAnsi="Arial Narrow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@AgendaCAF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851" w:left="1701" w:right="15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100" w:before="100"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twitter.com/AgendaCAF" TargetMode="External"/><Relationship Id="rId10" Type="http://schemas.openxmlformats.org/officeDocument/2006/relationships/hyperlink" Target="https://www.facebook.com/CAF.America.Latina" TargetMode="External"/><Relationship Id="rId9" Type="http://schemas.openxmlformats.org/officeDocument/2006/relationships/hyperlink" Target="mailto:infocaf@caf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hyperlink" Target="http://www.caf.com" TargetMode="Externa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